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4A" w:rsidRDefault="00F71B4A" w:rsidP="00F71B4A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  <w:lang w:val="it-IT"/>
        </w:rPr>
      </w:pPr>
      <w:r>
        <w:rPr>
          <w:color w:val="0000FF"/>
          <w:sz w:val="27"/>
          <w:szCs w:val="27"/>
          <w:lang w:val="it-IT"/>
        </w:rPr>
        <w:t xml:space="preserve"> </w:t>
      </w:r>
      <w:r w:rsidRPr="00F71B4A">
        <w:rPr>
          <w:b/>
          <w:color w:val="0000FF"/>
          <w:sz w:val="36"/>
          <w:szCs w:val="36"/>
          <w:lang w:val="it-IT"/>
        </w:rPr>
        <w:t>Pensieri di Sant’Agostino: n. 4</w:t>
      </w:r>
      <w:r w:rsidR="00BF77CF">
        <w:rPr>
          <w:b/>
          <w:color w:val="0000FF"/>
          <w:sz w:val="36"/>
          <w:szCs w:val="36"/>
          <w:lang w:val="it-IT"/>
        </w:rPr>
        <w:t>9</w:t>
      </w:r>
      <w:bookmarkStart w:id="0" w:name="_GoBack"/>
      <w:bookmarkEnd w:id="0"/>
      <w:r w:rsidRPr="00F71B4A">
        <w:rPr>
          <w:b/>
          <w:color w:val="0000FF"/>
          <w:sz w:val="36"/>
          <w:szCs w:val="36"/>
          <w:lang w:val="it-IT"/>
        </w:rPr>
        <w:t>/22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  <w:lang w:val="it-IT"/>
        </w:rPr>
      </w:pP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F71B4A">
        <w:rPr>
          <w:color w:val="0000FF"/>
          <w:sz w:val="27"/>
          <w:szCs w:val="27"/>
          <w:lang w:val="it-IT"/>
        </w:rPr>
        <w:t>18/12</w:t>
      </w:r>
      <w:r w:rsidRPr="00F71B4A">
        <w:rPr>
          <w:color w:val="FF0000"/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Preghiera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Tu sei lo stesso, non sei mutato. Vedo mutati i tempi, non </w:t>
      </w:r>
      <w:proofErr w:type="gramStart"/>
      <w:r w:rsidRPr="00F71B4A">
        <w:rPr>
          <w:lang w:val="it-IT"/>
        </w:rPr>
        <w:t>muta</w:t>
      </w:r>
      <w:proofErr w:type="gramEnd"/>
      <w:r w:rsidRPr="00F71B4A">
        <w:rPr>
          <w:lang w:val="it-IT"/>
        </w:rPr>
        <w:t xml:space="preserve"> il Creatore dei tempi. </w:t>
      </w:r>
      <w:r w:rsidRPr="00F71B4A">
        <w:rPr>
          <w:i/>
          <w:iCs/>
          <w:lang w:val="it-IT"/>
        </w:rPr>
        <w:t xml:space="preserve">Tu sei lo stesso mio re e mio Dio. </w:t>
      </w:r>
      <w:r w:rsidRPr="00F71B4A">
        <w:rPr>
          <w:lang w:val="it-IT"/>
        </w:rPr>
        <w:t>Tu sei solito guidarmi, tu reggermi, tu soccorrermi</w:t>
      </w:r>
      <w:r w:rsidRPr="00F71B4A">
        <w:rPr>
          <w:i/>
          <w:iCs/>
          <w:lang w:val="it-IT"/>
        </w:rPr>
        <w:t>.</w:t>
      </w:r>
      <w:r w:rsidRPr="00F71B4A">
        <w:rPr>
          <w:i/>
          <w:iCs/>
          <w:sz w:val="20"/>
          <w:szCs w:val="20"/>
          <w:lang w:val="it-IT"/>
        </w:rPr>
        <w:t xml:space="preserve"> 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(En.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in Ps. 43, 5)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sz w:val="20"/>
          <w:szCs w:val="20"/>
          <w:lang w:val="it-IT"/>
        </w:rPr>
        <w:t> 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Se vuoi che la tua anima benedica il Signore, che ti corona con la sua compassione e misericordia, non dimenticare tutte le sue retribuzioni. 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(En.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in Ps. 102, 7)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F71B4A">
        <w:rPr>
          <w:color w:val="FF0000"/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1" w:name="D_12_19"/>
      <w:bookmarkEnd w:id="1"/>
      <w:r w:rsidRPr="00F71B4A">
        <w:rPr>
          <w:color w:val="0000FF"/>
          <w:sz w:val="27"/>
          <w:szCs w:val="27"/>
          <w:lang w:val="it-IT"/>
        </w:rPr>
        <w:t>19/12</w:t>
      </w:r>
      <w:r w:rsidRPr="00F71B4A">
        <w:rPr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>Brutta cosa è il sonno dell’anima! Tanto brutta quanto bello è il sonno del corpo, con il quale si ristora la salute. Sonno dell’anima è dimenticare Dio.</w:t>
      </w:r>
      <w:r w:rsidRPr="00F71B4A">
        <w:rPr>
          <w:sz w:val="20"/>
          <w:szCs w:val="20"/>
          <w:lang w:val="it-IT"/>
        </w:rPr>
        <w:t xml:space="preserve"> </w:t>
      </w:r>
      <w:r w:rsidRPr="00F71B4A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in Ps. 62, 4)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r w:rsidRPr="00F71B4A">
        <w:rPr>
          <w:color w:val="FF0000"/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F71B4A">
        <w:rPr>
          <w:color w:val="FF0000"/>
          <w:sz w:val="20"/>
          <w:szCs w:val="20"/>
          <w:lang w:val="it-IT"/>
        </w:rPr>
        <w:t> </w:t>
      </w:r>
      <w:bookmarkStart w:id="2" w:name="D_12_20"/>
      <w:bookmarkEnd w:id="2"/>
      <w:r w:rsidRPr="00F71B4A">
        <w:rPr>
          <w:color w:val="0000FF"/>
          <w:sz w:val="27"/>
          <w:szCs w:val="27"/>
          <w:lang w:val="it-IT"/>
        </w:rPr>
        <w:t>20/12</w:t>
      </w:r>
      <w:proofErr w:type="gramStart"/>
      <w:r w:rsidRPr="00F71B4A">
        <w:rPr>
          <w:color w:val="FF0000"/>
          <w:sz w:val="20"/>
          <w:szCs w:val="20"/>
          <w:lang w:val="it-IT"/>
        </w:rPr>
        <w:t> </w:t>
      </w:r>
      <w:r w:rsidRPr="00F71B4A">
        <w:rPr>
          <w:sz w:val="20"/>
          <w:szCs w:val="20"/>
          <w:lang w:val="it-IT"/>
        </w:rPr>
        <w:t> </w:t>
      </w:r>
      <w:proofErr w:type="gramEnd"/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Egli ti corona, perché </w:t>
      </w:r>
      <w:proofErr w:type="gramStart"/>
      <w:r w:rsidRPr="00F71B4A">
        <w:rPr>
          <w:lang w:val="it-IT"/>
        </w:rPr>
        <w:t>corona</w:t>
      </w:r>
      <w:proofErr w:type="gramEnd"/>
      <w:r w:rsidRPr="00F71B4A">
        <w:rPr>
          <w:lang w:val="it-IT"/>
        </w:rPr>
        <w:t xml:space="preserve"> i suoi doni e non i tuoi meriti.</w:t>
      </w:r>
      <w:r w:rsidRPr="00F71B4A">
        <w:rPr>
          <w:sz w:val="20"/>
          <w:szCs w:val="20"/>
          <w:lang w:val="it-IT"/>
        </w:rPr>
        <w:t xml:space="preserve"> </w:t>
      </w:r>
      <w:r w:rsidRPr="00F71B4A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in Ps. 102, 7)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F71B4A">
        <w:rPr>
          <w:color w:val="FF0000"/>
          <w:sz w:val="20"/>
          <w:szCs w:val="20"/>
          <w:lang w:val="it-IT"/>
        </w:rPr>
        <w:t> 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3" w:name="D_12_21"/>
      <w:bookmarkEnd w:id="3"/>
      <w:r w:rsidRPr="00F71B4A">
        <w:rPr>
          <w:color w:val="0000FF"/>
          <w:sz w:val="27"/>
          <w:szCs w:val="27"/>
          <w:lang w:val="it-IT"/>
        </w:rPr>
        <w:t>21/12</w:t>
      </w:r>
      <w:r w:rsidRPr="00F71B4A">
        <w:rPr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Verrà un giorno nella sua terribile potenza, e si mostrerà a tutti, anche a quelli che non credono in lui. </w:t>
      </w:r>
      <w:r w:rsidRPr="00F71B4A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In Io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. 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Ev.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4, 2)</w:t>
      </w:r>
      <w:r w:rsidRPr="00F71B4A">
        <w:rPr>
          <w:color w:val="FF0000"/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4" w:name="D_12_22"/>
      <w:bookmarkEnd w:id="4"/>
      <w:r w:rsidRPr="00F71B4A">
        <w:rPr>
          <w:color w:val="0000FF"/>
          <w:sz w:val="27"/>
          <w:szCs w:val="27"/>
          <w:lang w:val="it-IT"/>
        </w:rPr>
        <w:t>22/12</w:t>
      </w:r>
      <w:r w:rsidRPr="00F71B4A">
        <w:rPr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La superbia è fallace grandezza di chi è debole. E quando la superbia si sia impadronita di un animo, sollevandolo in alto lo fa precipitare, gonfiandolo lo svuota, riempiendolo lo spezza. </w:t>
      </w:r>
      <w:r w:rsidRPr="00F71B4A">
        <w:rPr>
          <w:i/>
          <w:iCs/>
          <w:color w:val="FF0000"/>
          <w:sz w:val="20"/>
          <w:szCs w:val="20"/>
          <w:lang w:val="it-IT"/>
        </w:rPr>
        <w:t>(Sermo 353, 2.1)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5" w:name="D_12_23"/>
      <w:bookmarkEnd w:id="5"/>
      <w:r w:rsidRPr="00F71B4A">
        <w:rPr>
          <w:color w:val="0000FF"/>
          <w:sz w:val="27"/>
          <w:szCs w:val="27"/>
          <w:lang w:val="it-IT"/>
        </w:rPr>
        <w:t>23/12</w:t>
      </w:r>
      <w:r w:rsidRPr="00F71B4A">
        <w:rPr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Se pensi di costruire l’edificio alto della santità, prepara prima il fondamento dell’umiltà. 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(Sermo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69, 1.2)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F71B4A">
        <w:rPr>
          <w:color w:val="FF0000"/>
          <w:sz w:val="20"/>
          <w:szCs w:val="20"/>
          <w:lang w:val="it-IT"/>
        </w:rPr>
        <w:t> </w:t>
      </w:r>
      <w:bookmarkStart w:id="6" w:name="D_12_24"/>
      <w:bookmarkEnd w:id="6"/>
      <w:r w:rsidRPr="00F71B4A">
        <w:rPr>
          <w:color w:val="0000FF"/>
          <w:sz w:val="27"/>
          <w:szCs w:val="27"/>
          <w:lang w:val="it-IT"/>
        </w:rPr>
        <w:t>24/12</w:t>
      </w:r>
      <w:r w:rsidRPr="00F71B4A">
        <w:rPr>
          <w:sz w:val="20"/>
          <w:szCs w:val="20"/>
          <w:lang w:val="it-IT"/>
        </w:rPr>
        <w:t> 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color w:val="0000FF"/>
          <w:lang w:val="it-IT"/>
        </w:rPr>
        <w:t>Pensiero agostiniano</w:t>
      </w:r>
      <w:r w:rsidRPr="00F71B4A">
        <w:rPr>
          <w:color w:val="FF0000"/>
          <w:sz w:val="20"/>
          <w:szCs w:val="20"/>
          <w:lang w:val="it-IT"/>
        </w:rPr>
        <w:t xml:space="preserve"> 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Buoni sono coloro che con tutta la loro volontà servono a Dio; i cattivi </w:t>
      </w:r>
      <w:proofErr w:type="gramStart"/>
      <w:r w:rsidRPr="00F71B4A">
        <w:rPr>
          <w:lang w:val="it-IT"/>
        </w:rPr>
        <w:t>servono</w:t>
      </w:r>
      <w:proofErr w:type="gramEnd"/>
      <w:r w:rsidRPr="00F71B4A">
        <w:rPr>
          <w:lang w:val="it-IT"/>
        </w:rPr>
        <w:t xml:space="preserve"> per necessità.</w:t>
      </w:r>
      <w:r w:rsidRPr="00F71B4A">
        <w:rPr>
          <w:sz w:val="20"/>
          <w:szCs w:val="20"/>
          <w:lang w:val="it-IT"/>
        </w:rPr>
        <w:t xml:space="preserve"> </w:t>
      </w:r>
      <w:r w:rsidRPr="00F71B4A">
        <w:rPr>
          <w:i/>
          <w:iCs/>
          <w:color w:val="FF0000"/>
          <w:sz w:val="20"/>
          <w:szCs w:val="20"/>
          <w:lang w:val="it-IT"/>
        </w:rPr>
        <w:t>(De agone christiano 7.7)</w:t>
      </w:r>
    </w:p>
    <w:p w:rsidR="00F71B4A" w:rsidRPr="00F71B4A" w:rsidRDefault="00F71B4A" w:rsidP="00F71B4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F71B4A">
        <w:rPr>
          <w:color w:val="FF0000"/>
          <w:sz w:val="20"/>
          <w:szCs w:val="20"/>
          <w:lang w:val="it-IT"/>
        </w:rPr>
        <w:t> </w:t>
      </w:r>
      <w:bookmarkStart w:id="7" w:name="D_12_25"/>
      <w:bookmarkEnd w:id="7"/>
      <w:r w:rsidRPr="00F71B4A">
        <w:rPr>
          <w:color w:val="0000FF"/>
          <w:sz w:val="27"/>
          <w:szCs w:val="27"/>
          <w:lang w:val="it-IT"/>
        </w:rPr>
        <w:t>25/12</w:t>
      </w:r>
      <w:proofErr w:type="gramStart"/>
      <w:r w:rsidRPr="00F71B4A">
        <w:rPr>
          <w:color w:val="FF0000"/>
          <w:sz w:val="20"/>
          <w:szCs w:val="20"/>
          <w:lang w:val="it-IT"/>
        </w:rPr>
        <w:t> </w:t>
      </w:r>
      <w:r w:rsidRPr="00F71B4A">
        <w:rPr>
          <w:sz w:val="20"/>
          <w:szCs w:val="20"/>
          <w:lang w:val="it-IT"/>
        </w:rPr>
        <w:t> </w:t>
      </w:r>
      <w:proofErr w:type="gramEnd"/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>
        <w:rPr>
          <w:color w:val="0000FF"/>
          <w:lang w:val="it-IT"/>
        </w:rPr>
        <w:t xml:space="preserve">Pensiero agostiniano per </w:t>
      </w:r>
      <w:proofErr w:type="gramStart"/>
      <w:r>
        <w:rPr>
          <w:color w:val="0000FF"/>
          <w:lang w:val="it-IT"/>
        </w:rPr>
        <w:t>NATALE</w:t>
      </w:r>
      <w:proofErr w:type="gramEnd"/>
    </w:p>
    <w:p w:rsidR="00F71B4A" w:rsidRPr="00F71B4A" w:rsidRDefault="00F71B4A" w:rsidP="00F71B4A">
      <w:pPr>
        <w:pStyle w:val="NormalWeb"/>
        <w:spacing w:before="0" w:beforeAutospacing="0" w:after="0" w:afterAutospacing="0"/>
        <w:rPr>
          <w:lang w:val="it-IT"/>
        </w:rPr>
      </w:pPr>
      <w:r w:rsidRPr="00F71B4A">
        <w:rPr>
          <w:lang w:val="it-IT"/>
        </w:rPr>
        <w:t xml:space="preserve">Voi conoscete in concreto le occasioni che Dio vi offre, come si serve di voi per aprire la porta alla sua parola; ebbene, non stancatevi di guadagnare anime a Cristo, poiché voi stessi da Cristo siete stati guadagnati. </w:t>
      </w:r>
      <w:r w:rsidRPr="00F71B4A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In Io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. </w:t>
      </w:r>
      <w:proofErr w:type="gramStart"/>
      <w:r w:rsidRPr="00F71B4A">
        <w:rPr>
          <w:i/>
          <w:iCs/>
          <w:color w:val="FF0000"/>
          <w:sz w:val="20"/>
          <w:szCs w:val="20"/>
          <w:lang w:val="it-IT"/>
        </w:rPr>
        <w:t>Ev.</w:t>
      </w:r>
      <w:proofErr w:type="gramEnd"/>
      <w:r w:rsidRPr="00F71B4A">
        <w:rPr>
          <w:i/>
          <w:iCs/>
          <w:color w:val="FF0000"/>
          <w:sz w:val="20"/>
          <w:szCs w:val="20"/>
          <w:lang w:val="it-IT"/>
        </w:rPr>
        <w:t xml:space="preserve"> 10, 9)</w:t>
      </w:r>
    </w:p>
    <w:p w:rsidR="00F71B4A" w:rsidRDefault="00F71B4A" w:rsidP="00F71B4A">
      <w:pPr>
        <w:pStyle w:val="NormalWeb"/>
        <w:spacing w:before="0" w:beforeAutospacing="0" w:after="0" w:afterAutospacing="0"/>
        <w:jc w:val="center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 </w:t>
      </w:r>
    </w:p>
    <w:p w:rsidR="00ED39D7" w:rsidRPr="00F71B4A" w:rsidRDefault="00ED39D7" w:rsidP="00F71B4A">
      <w:pPr>
        <w:spacing w:after="0"/>
      </w:pPr>
    </w:p>
    <w:sectPr w:rsidR="00ED39D7" w:rsidRPr="00F71B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BBF" w:rsidRDefault="00166BBF" w:rsidP="00F71B4A">
      <w:pPr>
        <w:spacing w:after="0" w:line="240" w:lineRule="auto"/>
      </w:pPr>
      <w:r>
        <w:separator/>
      </w:r>
    </w:p>
  </w:endnote>
  <w:endnote w:type="continuationSeparator" w:id="0">
    <w:p w:rsidR="00166BBF" w:rsidRDefault="00166BBF" w:rsidP="00F7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BBF" w:rsidRDefault="00166BBF" w:rsidP="00F71B4A">
      <w:pPr>
        <w:spacing w:after="0" w:line="240" w:lineRule="auto"/>
      </w:pPr>
      <w:r>
        <w:separator/>
      </w:r>
    </w:p>
  </w:footnote>
  <w:footnote w:type="continuationSeparator" w:id="0">
    <w:p w:rsidR="00166BBF" w:rsidRDefault="00166BBF" w:rsidP="00F71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4A"/>
    <w:rsid w:val="00166BBF"/>
    <w:rsid w:val="00BF77CF"/>
    <w:rsid w:val="00ED39D7"/>
    <w:rsid w:val="00F7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styleId="Header">
    <w:name w:val="header"/>
    <w:basedOn w:val="Normal"/>
    <w:link w:val="HeaderChar"/>
    <w:uiPriority w:val="99"/>
    <w:unhideWhenUsed/>
    <w:rsid w:val="00F71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B4A"/>
  </w:style>
  <w:style w:type="paragraph" w:styleId="Footer">
    <w:name w:val="footer"/>
    <w:basedOn w:val="Normal"/>
    <w:link w:val="FooterChar"/>
    <w:uiPriority w:val="99"/>
    <w:unhideWhenUsed/>
    <w:rsid w:val="00F71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B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styleId="Header">
    <w:name w:val="header"/>
    <w:basedOn w:val="Normal"/>
    <w:link w:val="HeaderChar"/>
    <w:uiPriority w:val="99"/>
    <w:unhideWhenUsed/>
    <w:rsid w:val="00F71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B4A"/>
  </w:style>
  <w:style w:type="paragraph" w:styleId="Footer">
    <w:name w:val="footer"/>
    <w:basedOn w:val="Normal"/>
    <w:link w:val="FooterChar"/>
    <w:uiPriority w:val="99"/>
    <w:unhideWhenUsed/>
    <w:rsid w:val="00F71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2</cp:revision>
  <dcterms:created xsi:type="dcterms:W3CDTF">2022-12-17T23:51:00Z</dcterms:created>
  <dcterms:modified xsi:type="dcterms:W3CDTF">2022-12-18T00:00:00Z</dcterms:modified>
</cp:coreProperties>
</file>